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EC" w:rsidRPr="000153E3" w:rsidRDefault="008C42EC" w:rsidP="000153E3">
      <w:pPr>
        <w:ind w:firstLine="426"/>
        <w:jc w:val="center"/>
        <w:rPr>
          <w:rFonts w:ascii="Century Gothic" w:eastAsia="Times New Roman" w:hAnsi="Century Gothic" w:cs="Times New Roman"/>
          <w:b/>
          <w:bCs/>
          <w:sz w:val="28"/>
        </w:rPr>
      </w:pPr>
      <w:r w:rsidRPr="000153E3">
        <w:rPr>
          <w:rFonts w:ascii="Century Gothic" w:eastAsia="Times New Roman" w:hAnsi="Century Gothic" w:cs="Times New Roman"/>
          <w:b/>
          <w:bCs/>
          <w:sz w:val="28"/>
          <w:lang w:eastAsia="ru-RU"/>
        </w:rPr>
        <w:t>Курси морально-духовного спрямування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 xml:space="preserve"> Відповідно до Типових навчальних планів закладів загальної середньої освіти з навчанням українською мовою і вивченням етики чи курсів духовно-морального спрямування (додаток 13 до наказу Міністерства освіти і науки, молоді та спорту України від 03.04.2012 р. № 409 в редакції наказу Міністерства освіти і науки України від 29.05. 2014 № 664) у 2019 -2020 навчальному році в 5-6 класах продовжується вивчення предмета «Етика»</w:t>
      </w:r>
      <w:r w:rsidRPr="000153E3">
        <w:rPr>
          <w:rFonts w:ascii="Century Gothic" w:eastAsia="Times New Roman" w:hAnsi="Century Gothic" w:cs="Times New Roman"/>
          <w:b/>
          <w:bCs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або курсів духовно-морального спрямування.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 xml:space="preserve">Для шкіл, що користуються іншими Типовими планами, ці курси можуть вивчатись за рахунок варіативної складової. 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zh-CN"/>
        </w:rPr>
      </w:pPr>
      <w:r w:rsidRPr="000153E3">
        <w:rPr>
          <w:rFonts w:ascii="Century Gothic" w:eastAsia="Times New Roman" w:hAnsi="Century Gothic" w:cs="Times New Roman"/>
          <w:lang w:eastAsia="ru-RU"/>
        </w:rPr>
        <w:t>Натепер Міністерством рекомендовано декілька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програм, перелік яких розміщено на сайті Інституту модернізації змісту освіти.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>Викладання основ християнської етики та інших предметів духовно-морального спрямування в закладах загальної середньої освіти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відбувається за умови письмової згоди батьків та за наявності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підготовленого вчителя.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При цьому просимо враховувати ситуацію, коли не всі діти відвідують зазначені курси. У такому випадку ці заняття повинні бути в розкладі першим або останнім уроком.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>Для належного підвищення кваліфікації вчителів етики та інших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курсів духовно-морального спрямування, обміну досвідом, підвищення якості викладання можуть бути створені районні (міські) методичні об’єднання вчителів, творчі групи, кабінети тощо.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ab/>
        <w:t xml:space="preserve">Зміст курсів духовно-морального спрямування не передбачає </w:t>
      </w:r>
      <w:proofErr w:type="spellStart"/>
      <w:r w:rsidRPr="000153E3">
        <w:rPr>
          <w:rFonts w:ascii="Century Gothic" w:eastAsia="Times New Roman" w:hAnsi="Century Gothic" w:cs="Times New Roman"/>
          <w:lang w:eastAsia="ru-RU"/>
        </w:rPr>
        <w:t>катехізацію</w:t>
      </w:r>
      <w:proofErr w:type="spellEnd"/>
      <w:r w:rsidRPr="000153E3">
        <w:rPr>
          <w:rFonts w:ascii="Century Gothic" w:eastAsia="Times New Roman" w:hAnsi="Century Gothic" w:cs="Times New Roman"/>
          <w:lang w:eastAsia="ru-RU"/>
        </w:rPr>
        <w:t>, неприпустимим є також нав’язування учителем дітям власних поглядів у ставленні до тих чи інших Церков, примусу дітей до молитви під час уроків, відвідування церковних служб тощо.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b/>
          <w:bCs/>
          <w:lang w:eastAsia="ru-RU"/>
        </w:rPr>
      </w:pPr>
      <w:r w:rsidRPr="000153E3">
        <w:rPr>
          <w:rFonts w:ascii="Century Gothic" w:eastAsia="Times New Roman" w:hAnsi="Century Gothic" w:cs="Times New Roman"/>
          <w:b/>
          <w:bCs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b/>
          <w:bCs/>
          <w:lang w:eastAsia="ru-RU"/>
        </w:rPr>
        <w:tab/>
      </w:r>
      <w:r w:rsidRPr="000153E3">
        <w:rPr>
          <w:rFonts w:ascii="Century Gothic" w:eastAsia="Times New Roman" w:hAnsi="Century Gothic" w:cs="Times New Roman"/>
          <w:lang w:eastAsia="ru-RU"/>
        </w:rPr>
        <w:t>Предмети духовно-морального спрямування слід викладати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в тісній співпраці з батьками, інформувати батьківську громадськість про особливості християнської етики, давати їм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можливість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відвідувати уроки і позакласні заходи з предмета.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val="ru-RU"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>Програмами суспільних дисциплін (історія,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 xml:space="preserve">правознавство, громадянська освіта) передбачено години </w:t>
      </w:r>
      <w:r w:rsidRPr="000153E3">
        <w:rPr>
          <w:rFonts w:ascii="Century Gothic" w:eastAsia="Times New Roman" w:hAnsi="Century Gothic" w:cs="Times New Roman"/>
          <w:b/>
          <w:lang w:eastAsia="ru-RU"/>
        </w:rPr>
        <w:t>резервного часу</w:t>
      </w:r>
      <w:r w:rsidRPr="000153E3">
        <w:rPr>
          <w:rFonts w:ascii="Century Gothic" w:eastAsia="Times New Roman" w:hAnsi="Century Gothic" w:cs="Times New Roman"/>
          <w:lang w:eastAsia="ru-RU"/>
        </w:rPr>
        <w:t>, які вчитель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використовуватиме на власний розсуд.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 xml:space="preserve"> Згідно з Інструкцією з ведення ділової документації у закладах загальної середньої освіти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І-ІІІ ступенів (наказ Міносвіти і науки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№240 від 23.06.2000 р.) календарне планування навчального матеріалу здійснюється учителем безпосередньо в навчальних програмах. Можна користуватись також окремими брошурами, зробленими на основі навчальних програм. На основі календарних планів вчителі розробляють поурочні плани, структура і форма яких визначається ними самостійно. Поурочними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планами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для вчителів можуть слугувати також методичні посібники, що мають гриф Міністерства освіти і науки України. Під час розроблення календарних планів вчитель може на власний розсуд використовувати резервні години – планувати проведення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практичних, контрольних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робіт, семінарів, засідань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  <w:r w:rsidRPr="000153E3">
        <w:rPr>
          <w:rFonts w:ascii="Century Gothic" w:eastAsia="Times New Roman" w:hAnsi="Century Gothic" w:cs="Times New Roman"/>
          <w:lang w:eastAsia="ru-RU"/>
        </w:rPr>
        <w:t>круглих столів тощо.</w:t>
      </w:r>
      <w:r w:rsidR="000153E3">
        <w:rPr>
          <w:rFonts w:ascii="Century Gothic" w:eastAsia="Times New Roman" w:hAnsi="Century Gothic" w:cs="Times New Roman"/>
          <w:lang w:eastAsia="ru-RU"/>
        </w:rPr>
        <w:t xml:space="preserve"> </w:t>
      </w:r>
    </w:p>
    <w:p w:rsidR="008C42EC" w:rsidRPr="000153E3" w:rsidRDefault="008C42EC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 w:rsidRPr="000153E3">
        <w:rPr>
          <w:rFonts w:ascii="Century Gothic" w:eastAsia="Times New Roman" w:hAnsi="Century Gothic" w:cs="Times New Roman"/>
          <w:lang w:eastAsia="ru-RU"/>
        </w:rPr>
        <w:t xml:space="preserve">Крім того, учитель на свій розсуд може об’єднувати уроки узагальнення і тематичний контроль; зробивши відповідні записи в журналі. </w:t>
      </w:r>
    </w:p>
    <w:p w:rsidR="008C42EC" w:rsidRPr="000153E3" w:rsidRDefault="000153E3" w:rsidP="000153E3">
      <w:pPr>
        <w:ind w:firstLine="426"/>
        <w:rPr>
          <w:rFonts w:ascii="Century Gothic" w:eastAsia="Times New Roman" w:hAnsi="Century Gothic" w:cs="Times New Roman"/>
          <w:lang w:eastAsia="ru-RU"/>
        </w:rPr>
      </w:pPr>
      <w:r>
        <w:rPr>
          <w:rFonts w:ascii="Century Gothic" w:eastAsia="Times New Roman" w:hAnsi="Century Gothic" w:cs="Times New Roman"/>
          <w:lang w:eastAsia="ru-RU"/>
        </w:rPr>
        <w:lastRenderedPageBreak/>
        <w:t xml:space="preserve"> </w:t>
      </w:r>
      <w:r w:rsidR="008C42EC" w:rsidRPr="000153E3">
        <w:rPr>
          <w:rFonts w:ascii="Century Gothic" w:eastAsia="Times New Roman" w:hAnsi="Century Gothic" w:cs="Times New Roman"/>
          <w:lang w:eastAsia="ru-RU"/>
        </w:rPr>
        <w:t>Учнівські зошити з предметів суспільно-гуманітарного циклу</w:t>
      </w:r>
      <w:r>
        <w:rPr>
          <w:rFonts w:ascii="Century Gothic" w:eastAsia="Times New Roman" w:hAnsi="Century Gothic" w:cs="Times New Roman"/>
          <w:lang w:eastAsia="ru-RU"/>
        </w:rPr>
        <w:t xml:space="preserve"> </w:t>
      </w:r>
      <w:r w:rsidR="008C42EC" w:rsidRPr="000153E3">
        <w:rPr>
          <w:rFonts w:ascii="Century Gothic" w:eastAsia="Times New Roman" w:hAnsi="Century Gothic" w:cs="Times New Roman"/>
          <w:lang w:eastAsia="ru-RU"/>
        </w:rPr>
        <w:t>переглядаються учителем один раз на семестр і</w:t>
      </w:r>
      <w:r>
        <w:rPr>
          <w:rFonts w:ascii="Century Gothic" w:eastAsia="Times New Roman" w:hAnsi="Century Gothic" w:cs="Times New Roman"/>
          <w:lang w:eastAsia="ru-RU"/>
        </w:rPr>
        <w:t xml:space="preserve"> </w:t>
      </w:r>
      <w:r w:rsidR="008C42EC" w:rsidRPr="000153E3">
        <w:rPr>
          <w:rFonts w:ascii="Century Gothic" w:eastAsia="Times New Roman" w:hAnsi="Century Gothic" w:cs="Times New Roman"/>
          <w:lang w:eastAsia="ru-RU"/>
        </w:rPr>
        <w:t xml:space="preserve">бал за ведення зошита може (за бажанням вчителя) виставлятись в журнал. При виставленні тематичних оцінок вчитель на власний розсуд може враховувати або ні оцінку за ведення зошита. </w:t>
      </w:r>
    </w:p>
    <w:p w:rsidR="001D7A9F" w:rsidRPr="000153E3" w:rsidRDefault="008C42EC" w:rsidP="000153E3">
      <w:pPr>
        <w:ind w:firstLine="426"/>
        <w:rPr>
          <w:rFonts w:ascii="Century Gothic" w:hAnsi="Century Gothic"/>
        </w:rPr>
      </w:pPr>
      <w:r w:rsidRPr="000153E3">
        <w:rPr>
          <w:rFonts w:ascii="Century Gothic" w:eastAsia="Times New Roman" w:hAnsi="Century Gothic" w:cs="Times New Roman"/>
          <w:lang w:eastAsia="ru-RU"/>
        </w:rPr>
        <w:t xml:space="preserve">Підручники, посібники, робочі зошити, атласи та контурні карти, зошити для контролю і корекції навчальних досягнень тощо, що використовуються на уроках, </w:t>
      </w:r>
      <w:r w:rsidRPr="000153E3">
        <w:rPr>
          <w:rFonts w:ascii="Century Gothic" w:eastAsia="Times New Roman" w:hAnsi="Century Gothic" w:cs="Times New Roman"/>
          <w:b/>
          <w:bCs/>
          <w:lang w:eastAsia="ru-RU"/>
        </w:rPr>
        <w:t>повинні мати гриф Міністерства освіти і науки України.</w:t>
      </w:r>
      <w:bookmarkStart w:id="0" w:name="_GoBack"/>
      <w:bookmarkEnd w:id="0"/>
    </w:p>
    <w:sectPr w:rsidR="001D7A9F" w:rsidRPr="000153E3" w:rsidSect="00F37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2EC"/>
    <w:rsid w:val="000153E3"/>
    <w:rsid w:val="001D7A9F"/>
    <w:rsid w:val="008C42EC"/>
    <w:rsid w:val="00F3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Sony</cp:lastModifiedBy>
  <cp:revision>2</cp:revision>
  <dcterms:created xsi:type="dcterms:W3CDTF">2019-07-03T08:42:00Z</dcterms:created>
  <dcterms:modified xsi:type="dcterms:W3CDTF">2019-07-10T12:31:00Z</dcterms:modified>
</cp:coreProperties>
</file>