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2" w:rsidRPr="005541B3" w:rsidRDefault="009C3342" w:rsidP="005541B3">
      <w:pPr>
        <w:ind w:firstLine="567"/>
        <w:outlineLvl w:val="0"/>
        <w:rPr>
          <w:rFonts w:ascii="Century Gothic" w:eastAsia="Times New Roman" w:hAnsi="Century Gothic" w:cs="Times New Roman"/>
          <w:b/>
          <w:color w:val="000000"/>
          <w:sz w:val="24"/>
          <w:lang w:eastAsia="uk-UA"/>
        </w:rPr>
      </w:pPr>
      <w:r w:rsidRPr="005541B3">
        <w:rPr>
          <w:rFonts w:ascii="Century Gothic" w:eastAsia="Times New Roman" w:hAnsi="Century Gothic" w:cs="Times New Roman"/>
          <w:b/>
          <w:color w:val="000000"/>
          <w:sz w:val="24"/>
          <w:lang w:eastAsia="uk-UA"/>
        </w:rPr>
        <w:t>Українська література</w:t>
      </w:r>
    </w:p>
    <w:p w:rsidR="005541B3" w:rsidRDefault="009C3342" w:rsidP="005541B3">
      <w:pPr>
        <w:shd w:val="clear" w:color="auto" w:fill="FFFFFF"/>
        <w:ind w:firstLine="567"/>
        <w:rPr>
          <w:rFonts w:ascii="Century Gothic" w:eastAsia="Times New Roman" w:hAnsi="Century Gothic" w:cs="Times New Roman"/>
          <w:bCs/>
          <w:lang w:eastAsia="uk-UA"/>
        </w:rPr>
      </w:pPr>
      <w:r w:rsidRPr="005541B3">
        <w:rPr>
          <w:rFonts w:ascii="Century Gothic" w:eastAsia="Times New Roman" w:hAnsi="Century Gothic" w:cs="Times New Roman"/>
          <w:lang w:eastAsia="uk-UA"/>
        </w:rPr>
        <w:t xml:space="preserve">У 2019/2020 навчальному році </w:t>
      </w:r>
      <w:r w:rsidRPr="005541B3">
        <w:rPr>
          <w:rFonts w:ascii="Century Gothic" w:eastAsia="Times New Roman" w:hAnsi="Century Gothic" w:cs="Times New Roman"/>
          <w:bCs/>
          <w:lang w:eastAsia="uk-UA"/>
        </w:rPr>
        <w:t xml:space="preserve">вивчення української літератури </w:t>
      </w:r>
    </w:p>
    <w:p w:rsidR="005541B3" w:rsidRDefault="009C3342" w:rsidP="005541B3">
      <w:pPr>
        <w:pStyle w:val="a4"/>
        <w:numPr>
          <w:ilvl w:val="0"/>
          <w:numId w:val="1"/>
        </w:numPr>
        <w:shd w:val="clear" w:color="auto" w:fill="FFFFFF"/>
        <w:ind w:hanging="436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bCs/>
          <w:lang w:eastAsia="uk-UA"/>
        </w:rPr>
        <w:t xml:space="preserve">в 5 – 9 класах 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здійснюватиметься за навчальною програмою: Українська література. 5 – 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9 класи. Програма для закладів загальної середньої освіти . – К.: Освіта, 2013 зі змінами, затвердженими наказом МОН від 07.06.2017 №804; </w:t>
      </w:r>
    </w:p>
    <w:p w:rsidR="009C3342" w:rsidRPr="005541B3" w:rsidRDefault="009C3342" w:rsidP="005541B3">
      <w:pPr>
        <w:pStyle w:val="a4"/>
        <w:numPr>
          <w:ilvl w:val="0"/>
          <w:numId w:val="1"/>
        </w:numPr>
        <w:shd w:val="clear" w:color="auto" w:fill="FFFFFF"/>
        <w:ind w:hanging="436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bCs/>
          <w:lang w:eastAsia="uk-UA"/>
        </w:rPr>
        <w:t>у 10-11 класах</w:t>
      </w:r>
      <w:r w:rsidRPr="005541B3">
        <w:rPr>
          <w:rFonts w:ascii="Century Gothic" w:eastAsia="Times New Roman" w:hAnsi="Century Gothic" w:cs="Times New Roman"/>
          <w:bCs/>
          <w:color w:val="FF0000"/>
          <w:lang w:eastAsia="uk-UA"/>
        </w:rPr>
        <w:t xml:space="preserve"> </w:t>
      </w:r>
      <w:r w:rsidRPr="005541B3">
        <w:rPr>
          <w:rFonts w:ascii="Century Gothic" w:eastAsia="Times New Roman" w:hAnsi="Century Gothic" w:cs="Times New Roman"/>
          <w:bCs/>
          <w:lang w:eastAsia="uk-UA"/>
        </w:rPr>
        <w:t xml:space="preserve">– за </w:t>
      </w:r>
      <w:r w:rsidRPr="005541B3">
        <w:rPr>
          <w:rFonts w:ascii="Century Gothic" w:eastAsia="Times New Roman" w:hAnsi="Century Gothic" w:cs="Times New Roman"/>
          <w:b/>
          <w:bCs/>
          <w:lang w:eastAsia="uk-UA"/>
        </w:rPr>
        <w:t>новими</w:t>
      </w:r>
      <w:r w:rsidRPr="005541B3">
        <w:rPr>
          <w:rFonts w:ascii="Century Gothic" w:eastAsia="Times New Roman" w:hAnsi="Century Gothic" w:cs="Times New Roman"/>
          <w:bCs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9C3342" w:rsidRPr="005541B3" w:rsidRDefault="009C3342" w:rsidP="005541B3">
      <w:pPr>
        <w:shd w:val="clear" w:color="auto" w:fill="FFFFFF"/>
        <w:rPr>
          <w:rFonts w:ascii="Century Gothic" w:eastAsia="Times New Roman" w:hAnsi="Century Gothic" w:cs="Times New Roman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Навчальні програми розміщені на офіційному сайті МОН за </w:t>
      </w:r>
      <w:r w:rsidR="005541B3">
        <w:rPr>
          <w:rFonts w:ascii="Century Gothic" w:eastAsia="Times New Roman" w:hAnsi="Century Gothic" w:cs="Times New Roman"/>
          <w:color w:val="000000"/>
          <w:lang w:eastAsia="uk-UA"/>
        </w:rPr>
        <w:t>посиланням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: </w:t>
      </w:r>
      <w:hyperlink r:id="rId5" w:history="1">
        <w:r w:rsidR="005541B3" w:rsidRPr="003909FE">
          <w:rPr>
            <w:rStyle w:val="a3"/>
            <w:rFonts w:ascii="Century Gothic" w:eastAsia="Times New Roman" w:hAnsi="Century Gothic" w:cs="Times New Roman"/>
            <w:lang w:eastAsia="uk-UA"/>
          </w:rPr>
          <w:t>https://mon.gov.ua/ua/osvita/zagalna-serednya-osvita/navchalni-programi</w:t>
        </w:r>
      </w:hyperlink>
      <w:r w:rsidR="005541B3">
        <w:rPr>
          <w:rFonts w:ascii="Century Gothic" w:hAnsi="Century Gothic"/>
        </w:rPr>
        <w:t xml:space="preserve"> </w:t>
      </w:r>
      <w:r w:rsidRPr="005541B3">
        <w:rPr>
          <w:rFonts w:ascii="Century Gothic" w:eastAsia="Times New Roman" w:hAnsi="Century Gothic" w:cs="Times New Roman"/>
          <w:lang w:eastAsia="uk-UA"/>
        </w:rPr>
        <w:t>.</w:t>
      </w:r>
    </w:p>
    <w:p w:rsidR="009C3342" w:rsidRPr="005541B3" w:rsidRDefault="009C3342" w:rsidP="005541B3">
      <w:pPr>
        <w:shd w:val="clear" w:color="auto" w:fill="FFFFFF"/>
        <w:rPr>
          <w:rFonts w:ascii="Century Gothic" w:eastAsia="Times New Roman" w:hAnsi="Century Gothic" w:cs="Times New Roman"/>
          <w:spacing w:val="-6"/>
          <w:lang w:eastAsia="uk-UA"/>
        </w:rPr>
      </w:pPr>
      <w:r w:rsidRPr="005541B3">
        <w:rPr>
          <w:rFonts w:ascii="Century Gothic" w:eastAsia="Times New Roman" w:hAnsi="Century Gothic" w:cs="Times New Roman"/>
          <w:b/>
          <w:color w:val="000000"/>
          <w:spacing w:val="-6"/>
          <w:lang w:eastAsia="uk-UA"/>
        </w:rPr>
        <w:t>Зміст навчального матеріалу</w:t>
      </w:r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 xml:space="preserve"> передбачає текстове вивчення творів, що виділені </w:t>
      </w:r>
      <w:r w:rsidRPr="005541B3">
        <w:rPr>
          <w:rFonts w:ascii="Century Gothic" w:eastAsia="Times New Roman" w:hAnsi="Century Gothic" w:cs="Times New Roman"/>
          <w:b/>
          <w:color w:val="000000"/>
          <w:spacing w:val="-6"/>
          <w:lang w:eastAsia="uk-UA"/>
        </w:rPr>
        <w:t xml:space="preserve">напівжирним шрифтом, </w:t>
      </w:r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5541B3">
        <w:rPr>
          <w:rFonts w:ascii="Century Gothic" w:eastAsia="Times New Roman" w:hAnsi="Century Gothic" w:cs="Times New Roman"/>
          <w:spacing w:val="-6"/>
          <w:lang w:eastAsia="uk-UA"/>
        </w:rPr>
        <w:t>а</w:t>
      </w:r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 xml:space="preserve">, актуалізації </w:t>
      </w:r>
      <w:proofErr w:type="spellStart"/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>компетентнісного</w:t>
      </w:r>
      <w:proofErr w:type="spellEnd"/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5541B3">
        <w:rPr>
          <w:rFonts w:ascii="Century Gothic" w:eastAsia="Times New Roman" w:hAnsi="Century Gothic" w:cs="Times New Roman"/>
          <w:b/>
          <w:color w:val="000000"/>
          <w:spacing w:val="-6"/>
          <w:lang w:eastAsia="uk-UA"/>
        </w:rPr>
        <w:t>рекомендаційну рубрику</w:t>
      </w:r>
      <w:r w:rsidRPr="005541B3">
        <w:rPr>
          <w:rFonts w:ascii="Century Gothic" w:eastAsia="Times New Roman" w:hAnsi="Century Gothic" w:cs="Times New Roman"/>
          <w:color w:val="000000"/>
          <w:spacing w:val="-6"/>
          <w:lang w:eastAsia="uk-UA"/>
        </w:rPr>
        <w:t xml:space="preserve"> </w:t>
      </w:r>
      <w:r w:rsidRPr="005541B3">
        <w:rPr>
          <w:rFonts w:ascii="Century Gothic" w:eastAsia="Times New Roman" w:hAnsi="Century Gothic" w:cs="Times New Roman"/>
          <w:b/>
          <w:color w:val="000000"/>
          <w:spacing w:val="-6"/>
          <w:lang w:eastAsia="uk-UA"/>
        </w:rPr>
        <w:t>«Мистецький контекст» (МК).</w:t>
      </w:r>
    </w:p>
    <w:p w:rsidR="009C3342" w:rsidRPr="005541B3" w:rsidRDefault="009C3342" w:rsidP="005541B3">
      <w:pPr>
        <w:shd w:val="clear" w:color="auto" w:fill="FFFFFF"/>
        <w:ind w:firstLine="567"/>
        <w:rPr>
          <w:rFonts w:ascii="Century Gothic" w:eastAsia="Times New Roman" w:hAnsi="Century Gothic" w:cs="Times New Roman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Вивчення  української літератури також відбувається із залученням </w:t>
      </w:r>
      <w:proofErr w:type="spellStart"/>
      <w:r w:rsidRPr="005541B3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>міжпредметних</w:t>
      </w:r>
      <w:proofErr w:type="spellEnd"/>
      <w:r w:rsidRPr="005541B3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 xml:space="preserve"> </w:t>
      </w:r>
      <w:r w:rsidRPr="005541B3">
        <w:rPr>
          <w:rFonts w:ascii="Century Gothic" w:eastAsia="Times New Roman" w:hAnsi="Century Gothic" w:cs="Times New Roman"/>
          <w:b/>
          <w:bCs/>
          <w:lang w:eastAsia="uk-UA"/>
        </w:rPr>
        <w:t>зв’язків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 –</w:t>
      </w:r>
      <w:r w:rsidRPr="005541B3">
        <w:rPr>
          <w:rFonts w:ascii="Century Gothic" w:eastAsia="Times New Roman" w:hAnsi="Century Gothic" w:cs="Times New Roman"/>
          <w:b/>
          <w:lang w:eastAsia="uk-UA"/>
        </w:rPr>
        <w:t xml:space="preserve"> </w:t>
      </w:r>
      <w:proofErr w:type="spellStart"/>
      <w:r w:rsidRPr="005541B3">
        <w:rPr>
          <w:rFonts w:ascii="Century Gothic" w:eastAsia="Times New Roman" w:hAnsi="Century Gothic" w:cs="Times New Roman"/>
          <w:b/>
          <w:color w:val="000000"/>
          <w:lang w:eastAsia="uk-UA"/>
        </w:rPr>
        <w:t>МЗ</w:t>
      </w:r>
      <w:proofErr w:type="spellEnd"/>
      <w:r w:rsidRPr="005541B3">
        <w:rPr>
          <w:rFonts w:ascii="Century Gothic" w:eastAsia="Times New Roman" w:hAnsi="Century Gothic" w:cs="Times New Roman"/>
          <w:iCs/>
          <w:color w:val="000000"/>
          <w:lang w:eastAsia="uk-UA"/>
        </w:rPr>
        <w:t xml:space="preserve"> (українська мова, історія, зарубіжна література, образотворче мистецтво, музика тощо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).</w:t>
      </w:r>
    </w:p>
    <w:p w:rsidR="009C3342" w:rsidRPr="005541B3" w:rsidRDefault="009C3342" w:rsidP="005541B3">
      <w:pPr>
        <w:widowControl w:val="0"/>
        <w:autoSpaceDE w:val="0"/>
        <w:autoSpaceDN w:val="0"/>
        <w:adjustRightInd w:val="0"/>
        <w:ind w:firstLine="567"/>
        <w:rPr>
          <w:rFonts w:ascii="Century Gothic" w:eastAsia="Times New Roman" w:hAnsi="Century Gothic" w:cs="Times New Roman"/>
          <w:lang w:eastAsia="uk-UA"/>
        </w:rPr>
      </w:pPr>
      <w:r w:rsidRPr="005541B3">
        <w:rPr>
          <w:rFonts w:ascii="Century Gothic" w:eastAsia="Times New Roman" w:hAnsi="Century Gothic" w:cs="Times New Roman"/>
          <w:lang w:eastAsia="uk-UA"/>
        </w:rPr>
        <w:t xml:space="preserve">Звертаємо особливу увагу на те, що запропонована </w:t>
      </w:r>
      <w:r w:rsidRPr="005541B3">
        <w:rPr>
          <w:rFonts w:ascii="Century Gothic" w:eastAsia="Times New Roman" w:hAnsi="Century Gothic" w:cs="Times New Roman"/>
          <w:b/>
          <w:lang w:eastAsia="uk-UA"/>
        </w:rPr>
        <w:t>кількість годин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 на вивчення кожного розділу чи підрозділу </w:t>
      </w:r>
      <w:r w:rsidRPr="005541B3">
        <w:rPr>
          <w:rFonts w:ascii="Century Gothic" w:eastAsia="Times New Roman" w:hAnsi="Century Gothic" w:cs="Times New Roman"/>
          <w:b/>
          <w:lang w:eastAsia="uk-UA"/>
        </w:rPr>
        <w:t>є орієнтовною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, учитель може її перерозподіляти на власний розсуд. </w:t>
      </w:r>
      <w:r w:rsidRPr="005541B3">
        <w:rPr>
          <w:rFonts w:ascii="Century Gothic" w:eastAsia="Times New Roman" w:hAnsi="Century Gothic" w:cs="Times New Roman"/>
          <w:b/>
          <w:bCs/>
          <w:lang w:eastAsia="uk-UA"/>
        </w:rPr>
        <w:t>Резервний час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5541B3">
        <w:rPr>
          <w:rFonts w:ascii="Century Gothic" w:eastAsia="Times New Roman" w:hAnsi="Century Gothic" w:cs="Times New Roman"/>
          <w:color w:val="FF0000"/>
          <w:lang w:eastAsia="uk-UA"/>
        </w:rPr>
        <w:t xml:space="preserve"> 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9C3342" w:rsidRPr="005541B3" w:rsidRDefault="009C3342" w:rsidP="005541B3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Times New Roman"/>
          <w:lang w:eastAsia="uk-UA"/>
        </w:rPr>
      </w:pPr>
      <w:r w:rsidRPr="005541B3">
        <w:rPr>
          <w:rFonts w:ascii="Century Gothic" w:eastAsia="Times New Roman" w:hAnsi="Century Gothic" w:cs="Times New Roman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9C3342" w:rsidRPr="005541B3" w:rsidRDefault="009C3342" w:rsidP="005541B3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Times New Roman"/>
          <w:lang w:eastAsia="uk-UA"/>
        </w:rPr>
      </w:pPr>
      <w:r w:rsidRPr="005541B3">
        <w:rPr>
          <w:rFonts w:ascii="Century Gothic" w:eastAsia="Times New Roman" w:hAnsi="Century Gothic" w:cs="Times New Roman"/>
          <w:lang w:eastAsia="uk-UA"/>
        </w:rPr>
        <w:t xml:space="preserve">Наприкінці програми для кожного класу подано </w:t>
      </w:r>
      <w:r w:rsidRPr="005541B3">
        <w:rPr>
          <w:rFonts w:ascii="Century Gothic" w:eastAsia="Times New Roman" w:hAnsi="Century Gothic" w:cs="Times New Roman"/>
          <w:b/>
          <w:lang w:eastAsia="uk-UA"/>
        </w:rPr>
        <w:t>орієнтовні списки літератури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 для додаткового (самостійного) читання.                                        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b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lang w:eastAsia="uk-UA"/>
        </w:rPr>
        <w:t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5541B3">
        <w:rPr>
          <w:rFonts w:ascii="Century Gothic" w:eastAsia="Times New Roman" w:hAnsi="Century Gothic" w:cs="Times New Roman"/>
          <w:bCs/>
          <w:color w:val="000000"/>
          <w:lang w:eastAsia="uk-UA"/>
        </w:rPr>
        <w:t>рекомендовану кількість видів контролю з української літератури (за класами)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. Поданий у таблиці розподіл годин є </w:t>
      </w:r>
      <w:r w:rsidRPr="005541B3">
        <w:rPr>
          <w:rFonts w:ascii="Century Gothic" w:eastAsia="Times New Roman" w:hAnsi="Century Gothic" w:cs="Times New Roman"/>
          <w:bCs/>
          <w:color w:val="000000"/>
          <w:lang w:eastAsia="uk-UA"/>
        </w:rPr>
        <w:t xml:space="preserve">мінімальним і обов’язковим 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для проведення в кожному семестрі. Учитель-словесник на власний розсуд може збільшити кількість видів контролю відповідно до рівня п</w:t>
      </w:r>
      <w:r w:rsidRPr="005541B3">
        <w:rPr>
          <w:rFonts w:ascii="Century Gothic" w:eastAsia="Times New Roman" w:hAnsi="Century Gothic" w:cs="Times New Roman"/>
          <w:lang w:eastAsia="uk-UA"/>
        </w:rPr>
        <w:t xml:space="preserve">ідготовленості 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учнів, особливостей класу тощо.</w:t>
      </w:r>
    </w:p>
    <w:p w:rsidR="005541B3" w:rsidRDefault="005541B3" w:rsidP="005541B3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</w:p>
    <w:p w:rsidR="005541B3" w:rsidRDefault="005541B3" w:rsidP="005541B3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</w:p>
    <w:p w:rsidR="009C3342" w:rsidRPr="005541B3" w:rsidRDefault="009C3342" w:rsidP="005541B3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  <w:r w:rsidRPr="005541B3">
        <w:rPr>
          <w:rFonts w:ascii="Century Gothic" w:eastAsia="Times New Roman" w:hAnsi="Century Gothic" w:cs="Times New Roman"/>
          <w:b/>
          <w:bCs/>
          <w:lang w:eastAsia="uk-UA"/>
        </w:rPr>
        <w:lastRenderedPageBreak/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9C3342" w:rsidRPr="005541B3" w:rsidTr="004F1939">
        <w:tc>
          <w:tcPr>
            <w:tcW w:w="382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9</w:t>
            </w:r>
          </w:p>
        </w:tc>
      </w:tr>
      <w:tr w:rsidR="009C3342" w:rsidRPr="005541B3" w:rsidTr="004F1939">
        <w:tc>
          <w:tcPr>
            <w:tcW w:w="382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Семестри</w:t>
            </w:r>
          </w:p>
        </w:tc>
        <w:tc>
          <w:tcPr>
            <w:tcW w:w="567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tabs>
                <w:tab w:val="left" w:pos="142"/>
              </w:tabs>
              <w:ind w:left="360"/>
              <w:contextualSpacing/>
              <w:rPr>
                <w:rFonts w:ascii="Century Gothic" w:eastAsia="Times New Roman" w:hAnsi="Century Gothic" w:cs="Times New Roman"/>
                <w:u w:val="single"/>
              </w:rPr>
            </w:pPr>
            <w:r w:rsidRPr="005541B3">
              <w:rPr>
                <w:rFonts w:ascii="Century Gothic" w:eastAsia="Times New Roman" w:hAnsi="Century Gothic" w:cs="Times New Roman"/>
              </w:rPr>
              <w:t>контрольного класного твору;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lang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tabs>
                <w:tab w:val="left" w:pos="142"/>
              </w:tabs>
              <w:ind w:left="360"/>
              <w:contextualSpacing/>
              <w:rPr>
                <w:rFonts w:ascii="Century Gothic" w:eastAsia="Times New Roman" w:hAnsi="Century Gothic" w:cs="Times New Roman"/>
                <w:u w:val="single"/>
              </w:rPr>
            </w:pPr>
            <w:r w:rsidRPr="005541B3">
              <w:rPr>
                <w:rFonts w:ascii="Century Gothic" w:eastAsia="Times New Roman" w:hAnsi="Century Gothic" w:cs="Times New Roman"/>
              </w:rPr>
              <w:t>виконання інших завдань 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Уроки розвитку мовлення* </w:t>
            </w:r>
          </w:p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lang w:eastAsia="uk-UA"/>
              </w:rPr>
              <w:t>(</w:t>
            </w:r>
            <w:proofErr w:type="spellStart"/>
            <w:r w:rsidRPr="005541B3">
              <w:rPr>
                <w:rFonts w:ascii="Century Gothic" w:eastAsia="Times New Roman" w:hAnsi="Century Gothic" w:cs="Times New Roman"/>
                <w:lang w:eastAsia="uk-UA"/>
              </w:rPr>
              <w:t>у+п</w:t>
            </w:r>
            <w:proofErr w:type="spellEnd"/>
            <w:r w:rsidRPr="005541B3">
              <w:rPr>
                <w:rFonts w:ascii="Century Gothic" w:eastAsia="Times New Roman" w:hAnsi="Century Gothic" w:cs="Times New Roman"/>
                <w:lang w:eastAsia="uk-UA"/>
              </w:rPr>
              <w:t>)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tabs>
                <w:tab w:val="left" w:pos="142"/>
              </w:tabs>
              <w:ind w:left="164" w:hanging="142"/>
              <w:contextualSpacing/>
              <w:rPr>
                <w:rFonts w:ascii="Century Gothic" w:eastAsia="Times New Roman" w:hAnsi="Century Gothic" w:cs="Times New Roman"/>
              </w:rPr>
            </w:pPr>
            <w:r w:rsidRPr="005541B3">
              <w:rPr>
                <w:rFonts w:ascii="Century Gothic" w:eastAsia="Times New Roman" w:hAnsi="Century Gothic" w:cs="Times New Roman"/>
                <w:b/>
              </w:rPr>
              <w:t xml:space="preserve">Уроки позакласного читання 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9C3342" w:rsidRPr="005541B3" w:rsidTr="004F1939">
        <w:tc>
          <w:tcPr>
            <w:tcW w:w="3828" w:type="dxa"/>
          </w:tcPr>
          <w:p w:rsidR="009C3342" w:rsidRPr="005541B3" w:rsidRDefault="009C3342" w:rsidP="005541B3">
            <w:pPr>
              <w:tabs>
                <w:tab w:val="left" w:pos="142"/>
              </w:tabs>
              <w:contextualSpacing/>
              <w:rPr>
                <w:rFonts w:ascii="Century Gothic" w:eastAsia="Times New Roman" w:hAnsi="Century Gothic" w:cs="Times New Roman"/>
              </w:rPr>
            </w:pPr>
            <w:r w:rsidRPr="005541B3">
              <w:rPr>
                <w:rFonts w:ascii="Century Gothic" w:eastAsia="Times New Roman" w:hAnsi="Century Gothic" w:cs="Times New Roman"/>
                <w:b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</w:tr>
    </w:tbl>
    <w:p w:rsidR="009C3342" w:rsidRPr="005541B3" w:rsidRDefault="009C3342" w:rsidP="005541B3">
      <w:pPr>
        <w:rPr>
          <w:rFonts w:ascii="Century Gothic" w:eastAsia="Times New Roman" w:hAnsi="Century Gothic" w:cs="Times New Roman"/>
          <w:b/>
          <w:bCs/>
          <w:lang w:eastAsia="uk-UA"/>
        </w:rPr>
      </w:pPr>
    </w:p>
    <w:p w:rsidR="009C3342" w:rsidRPr="005541B3" w:rsidRDefault="009C3342" w:rsidP="005541B3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  <w:r w:rsidRPr="005541B3">
        <w:rPr>
          <w:rFonts w:ascii="Century Gothic" w:eastAsia="Times New Roman" w:hAnsi="Century Gothic" w:cs="Times New Roman"/>
          <w:b/>
          <w:bCs/>
          <w:lang w:eastAsia="uk-UA"/>
        </w:rPr>
        <w:t>Обов’язкова кількість видів контролю з української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18"/>
        <w:gridCol w:w="1701"/>
        <w:gridCol w:w="1701"/>
        <w:gridCol w:w="1417"/>
      </w:tblGrid>
      <w:tr w:rsidR="009C3342" w:rsidRPr="005541B3" w:rsidTr="004F1939">
        <w:tc>
          <w:tcPr>
            <w:tcW w:w="3686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ind w:right="-108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ind w:left="-108" w:right="-322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профільний 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tabs>
                <w:tab w:val="left" w:pos="183"/>
              </w:tabs>
              <w:ind w:left="360" w:right="2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5541B3">
              <w:rPr>
                <w:rFonts w:ascii="Century Gothic" w:eastAsia="Times New Roman" w:hAnsi="Century Gothic" w:cs="Times New Roman"/>
              </w:rPr>
              <w:t>контрольного класного твору*</w:t>
            </w:r>
            <w:r w:rsidRPr="005541B3">
              <w:rPr>
                <w:rFonts w:ascii="Century Gothic" w:eastAsia="Times New Roman" w:hAnsi="Century Gothic" w:cs="Times New Roman"/>
                <w:b/>
              </w:rPr>
              <w:t>;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tabs>
                <w:tab w:val="left" w:pos="142"/>
              </w:tabs>
              <w:ind w:left="360" w:right="2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5541B3">
              <w:rPr>
                <w:rFonts w:ascii="Century Gothic" w:eastAsia="Times New Roman" w:hAnsi="Century Gothic" w:cs="Times New Roman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Уроки розвитку мовлення</w:t>
            </w:r>
            <w:r w:rsidRPr="005541B3">
              <w:rPr>
                <w:rFonts w:ascii="Century Gothic" w:eastAsia="Times New Roman" w:hAnsi="Century Gothic" w:cs="Times New Roman"/>
                <w:bCs/>
                <w:lang w:eastAsia="uk-UA"/>
              </w:rPr>
              <w:t>*</w:t>
            </w:r>
            <w:r w:rsidRPr="005541B3">
              <w:rPr>
                <w:rFonts w:ascii="Century Gothic" w:eastAsia="Times New Roman" w:hAnsi="Century Gothic" w:cs="Times New Roman"/>
                <w:bCs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 (</w:t>
            </w:r>
            <w:proofErr w:type="spellStart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у+п</w:t>
            </w:r>
            <w:proofErr w:type="spellEnd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 (</w:t>
            </w:r>
            <w:proofErr w:type="spellStart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у+п</w:t>
            </w:r>
            <w:proofErr w:type="spellEnd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 (</w:t>
            </w:r>
            <w:proofErr w:type="spellStart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у+п</w:t>
            </w:r>
            <w:proofErr w:type="spellEnd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 (</w:t>
            </w:r>
            <w:proofErr w:type="spellStart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у+п</w:t>
            </w:r>
            <w:proofErr w:type="spellEnd"/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)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tabs>
                <w:tab w:val="left" w:pos="0"/>
                <w:tab w:val="left" w:pos="345"/>
              </w:tabs>
              <w:ind w:right="-111"/>
              <w:contextualSpacing/>
              <w:rPr>
                <w:rFonts w:ascii="Century Gothic" w:eastAsia="Times New Roman" w:hAnsi="Century Gothic" w:cs="Times New Roman"/>
              </w:rPr>
            </w:pPr>
            <w:r w:rsidRPr="005541B3">
              <w:rPr>
                <w:rFonts w:ascii="Century Gothic" w:eastAsia="Times New Roman" w:hAnsi="Century Gothic" w:cs="Times New Roman"/>
                <w:b/>
              </w:rPr>
              <w:t>Уроки позакласного</w:t>
            </w:r>
          </w:p>
          <w:p w:rsidR="009C3342" w:rsidRPr="005541B3" w:rsidRDefault="009C3342" w:rsidP="005541B3">
            <w:pPr>
              <w:tabs>
                <w:tab w:val="left" w:pos="0"/>
              </w:tabs>
              <w:ind w:right="-111"/>
              <w:contextualSpacing/>
              <w:rPr>
                <w:rFonts w:ascii="Century Gothic" w:eastAsia="Times New Roman" w:hAnsi="Century Gothic" w:cs="Times New Roman"/>
              </w:rPr>
            </w:pPr>
            <w:r w:rsidRPr="005541B3">
              <w:rPr>
                <w:rFonts w:ascii="Century Gothic" w:eastAsia="Times New Roman" w:hAnsi="Century Gothic" w:cs="Times New Roman"/>
                <w:b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9C3342" w:rsidRPr="005541B3" w:rsidTr="004F1939">
        <w:tc>
          <w:tcPr>
            <w:tcW w:w="3686" w:type="dxa"/>
          </w:tcPr>
          <w:p w:rsidR="009C3342" w:rsidRPr="005541B3" w:rsidRDefault="009C3342" w:rsidP="005541B3">
            <w:pPr>
              <w:tabs>
                <w:tab w:val="left" w:pos="0"/>
                <w:tab w:val="left" w:pos="345"/>
              </w:tabs>
              <w:ind w:right="-111"/>
              <w:contextualSpacing/>
              <w:rPr>
                <w:rFonts w:ascii="Century Gothic" w:eastAsia="Times New Roman" w:hAnsi="Century Gothic" w:cs="Times New Roman"/>
                <w:b/>
              </w:rPr>
            </w:pPr>
            <w:r w:rsidRPr="005541B3">
              <w:rPr>
                <w:rFonts w:ascii="Century Gothic" w:eastAsia="Times New Roman" w:hAnsi="Century Gothic" w:cs="Times New Roman"/>
                <w:b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5541B3" w:rsidRDefault="009C3342" w:rsidP="005541B3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5541B3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</w:tr>
    </w:tbl>
    <w:p w:rsidR="005541B3" w:rsidRDefault="005541B3" w:rsidP="005541B3">
      <w:pPr>
        <w:rPr>
          <w:rFonts w:ascii="Century Gothic" w:eastAsia="Times New Roman" w:hAnsi="Century Gothic" w:cs="Times New Roman"/>
          <w:b/>
          <w:color w:val="000000"/>
          <w:lang w:eastAsia="uk-UA"/>
        </w:rPr>
      </w:pPr>
    </w:p>
    <w:p w:rsidR="009C3342" w:rsidRPr="005541B3" w:rsidRDefault="009C3342" w:rsidP="005541B3">
      <w:pPr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b/>
          <w:color w:val="000000"/>
          <w:lang w:eastAsia="uk-UA"/>
        </w:rPr>
        <w:t>*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9C3342" w:rsidRPr="005541B3" w:rsidRDefault="009C3342" w:rsidP="005541B3">
      <w:pPr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5541B3">
        <w:rPr>
          <w:rFonts w:ascii="Century Gothic" w:eastAsia="Times New Roman" w:hAnsi="Century Gothic" w:cs="Times New Roman"/>
          <w:bCs/>
          <w:color w:val="000000"/>
          <w:lang w:eastAsia="uk-UA"/>
        </w:rPr>
        <w:t>(у + п)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.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lastRenderedPageBreak/>
        <w:t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5541B3">
        <w:rPr>
          <w:rFonts w:ascii="Century Gothic" w:eastAsia="Times New Roman" w:hAnsi="Century Gothic" w:cs="Times New Roman"/>
          <w:bCs/>
          <w:color w:val="000000"/>
          <w:lang w:eastAsia="uk-UA"/>
        </w:rPr>
        <w:t xml:space="preserve">Твір» 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не робиться.  </w:t>
      </w:r>
    </w:p>
    <w:p w:rsidR="009C3342" w:rsidRPr="005541B3" w:rsidRDefault="009C3342" w:rsidP="005541B3">
      <w:pPr>
        <w:ind w:firstLine="567"/>
        <w:rPr>
          <w:rFonts w:ascii="Century Gothic" w:eastAsia="Times New Roman" w:hAnsi="Century Gothic" w:cs="Times New Roman"/>
          <w:iCs/>
          <w:color w:val="000000"/>
          <w:lang w:eastAsia="uk-UA"/>
        </w:rPr>
      </w:pP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 xml:space="preserve">Оцінку за читання напам’ять творів з української літератури виставляють у колонку без дати з надписом </w:t>
      </w:r>
      <w:r w:rsidRPr="005541B3">
        <w:rPr>
          <w:rFonts w:ascii="Century Gothic" w:eastAsia="Times New Roman" w:hAnsi="Century Gothic" w:cs="Times New Roman"/>
          <w:bCs/>
          <w:iCs/>
          <w:color w:val="000000"/>
          <w:lang w:eastAsia="uk-UA"/>
        </w:rPr>
        <w:t xml:space="preserve"> </w:t>
      </w:r>
      <w:r w:rsidRPr="005541B3">
        <w:rPr>
          <w:rFonts w:ascii="Century Gothic" w:eastAsia="Times New Roman" w:hAnsi="Century Gothic" w:cs="Times New Roman"/>
          <w:bCs/>
          <w:iCs/>
          <w:lang w:eastAsia="uk-UA"/>
        </w:rPr>
        <w:t>«</w:t>
      </w:r>
      <w:r w:rsidRPr="005541B3">
        <w:rPr>
          <w:rFonts w:ascii="Century Gothic" w:eastAsia="Times New Roman" w:hAnsi="Century Gothic" w:cs="Times New Roman"/>
          <w:bCs/>
          <w:color w:val="000000"/>
          <w:lang w:eastAsia="uk-UA"/>
        </w:rPr>
        <w:t>Напам’ять</w:t>
      </w:r>
      <w:r w:rsidRPr="005541B3">
        <w:rPr>
          <w:rFonts w:ascii="Century Gothic" w:eastAsia="Times New Roman" w:hAnsi="Century Gothic" w:cs="Times New Roman"/>
          <w:color w:val="000000"/>
          <w:lang w:eastAsia="uk-UA"/>
        </w:rPr>
        <w:t>»</w:t>
      </w:r>
      <w:r w:rsidRPr="005541B3">
        <w:rPr>
          <w:rFonts w:ascii="Century Gothic" w:eastAsia="Times New Roman" w:hAnsi="Century Gothic" w:cs="Times New Roman"/>
          <w:iCs/>
          <w:color w:val="000000"/>
          <w:lang w:eastAsia="uk-UA"/>
        </w:rPr>
        <w:t>.</w:t>
      </w:r>
    </w:p>
    <w:p w:rsidR="001D7A9F" w:rsidRPr="005541B3" w:rsidRDefault="009C3342" w:rsidP="005541B3">
      <w:pPr>
        <w:ind w:firstLine="567"/>
        <w:rPr>
          <w:rFonts w:ascii="Century Gothic" w:hAnsi="Century Gothic"/>
        </w:rPr>
      </w:pPr>
      <w:r w:rsidRPr="005541B3">
        <w:rPr>
          <w:rFonts w:ascii="Century Gothic" w:eastAsia="Times New Roman" w:hAnsi="Century Gothic" w:cs="Times New Roman"/>
          <w:lang w:eastAsia="uk-UA"/>
        </w:rPr>
        <w:t xml:space="preserve"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офіційних сайтах МОН, Інституту модернізації змісту освіти. </w:t>
      </w:r>
      <w:bookmarkStart w:id="0" w:name="_GoBack"/>
      <w:bookmarkEnd w:id="0"/>
    </w:p>
    <w:sectPr w:rsidR="001D7A9F" w:rsidRPr="005541B3" w:rsidSect="002F6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F6E"/>
    <w:multiLevelType w:val="hybridMultilevel"/>
    <w:tmpl w:val="8CF6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342"/>
    <w:rsid w:val="001D7A9F"/>
    <w:rsid w:val="002F68B0"/>
    <w:rsid w:val="005541B3"/>
    <w:rsid w:val="009C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2019-07-03T08:12:00Z</dcterms:created>
  <dcterms:modified xsi:type="dcterms:W3CDTF">2019-07-10T11:59:00Z</dcterms:modified>
</cp:coreProperties>
</file>