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МІНІСТЕРСТВО ОСВІТИ І НАУКИ УКРАЇНИ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НАКАЗ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№1009 від 19 серпня 2016 року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Style w:val="a4"/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Про внесення змін до наказу</w:t>
      </w:r>
      <w:r w:rsidRPr="002B2C5A">
        <w:rPr>
          <w:rFonts w:ascii="Century Gothic" w:hAnsi="Century Gothic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  <w:r w:rsidRPr="002B2C5A">
        <w:rPr>
          <w:rStyle w:val="a4"/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Міністерства освіти і науки України</w:t>
      </w:r>
      <w:r w:rsidRPr="002B2C5A">
        <w:rPr>
          <w:rFonts w:ascii="Century Gothic" w:hAnsi="Century Gothic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  <w:r w:rsidRPr="002B2C5A">
        <w:rPr>
          <w:rStyle w:val="a4"/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від 21.08.2013 № 1222</w:t>
      </w:r>
    </w:p>
    <w:p w:rsidR="002B2C5A" w:rsidRDefault="002B2C5A" w:rsidP="002B2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</w:p>
    <w:p w:rsidR="002B2C5A" w:rsidRDefault="002B2C5A" w:rsidP="002B2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У зв’язку зі змінами до навчальних програм початкової школи, затвердженими наказом Міністерства освіти і науки України від 05.08.2016 </w:t>
      </w:r>
      <w:r w:rsidRPr="002B2C5A">
        <w:rPr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№ 948</w:t>
      </w: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 «Про затвердження змін до навчальних програм для 1-4-х класів загальноосвітніх навчальних закладів» та відповідно до Критеріїв оцінювання навчальних досягнень учнів (вихованців) у системі загальної середньої освіти, затверджених наказом Міністерства освіти і науки України від 13.04.2011 </w:t>
      </w:r>
      <w:r w:rsidRPr="002B2C5A">
        <w:rPr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№ 329</w:t>
      </w: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, зареєстрованого в Міністерстві юстиції України 11 травня 2011 р. за № 566/19304, НАКАЗУЮ: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1. </w:t>
      </w:r>
      <w:proofErr w:type="spellStart"/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Внести</w:t>
      </w:r>
      <w:proofErr w:type="spellEnd"/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 зміни у наказ Міністерства освіти і науки України від 21.08.2013 </w:t>
      </w:r>
      <w:r w:rsidRPr="002B2C5A">
        <w:rPr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№ 1222</w:t>
      </w: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 «Про затвердження орієнтовних вимог до оцінювання навчальних досягнень учнів із базових дисциплін у системі загальної середньої освіти», виклавши Додаток 1 у новій редакції, що </w:t>
      </w:r>
      <w:hyperlink r:id="rId4" w:history="1">
        <w:r w:rsidRPr="002B2C5A">
          <w:rPr>
            <w:rStyle w:val="a5"/>
            <w:rFonts w:ascii="Century Gothic" w:hAnsi="Century Gothic" w:cs="Arial"/>
            <w:b/>
            <w:color w:val="4472C4" w:themeColor="accent1"/>
            <w:sz w:val="21"/>
            <w:szCs w:val="21"/>
            <w:u w:val="none"/>
            <w:bdr w:val="none" w:sz="0" w:space="0" w:color="auto" w:frame="1"/>
            <w:lang w:val="uk-UA"/>
          </w:rPr>
          <w:t>додаєт</w:t>
        </w:r>
        <w:r w:rsidRPr="002B2C5A">
          <w:rPr>
            <w:rStyle w:val="a5"/>
            <w:rFonts w:ascii="Century Gothic" w:hAnsi="Century Gothic" w:cs="Arial"/>
            <w:b/>
            <w:color w:val="4472C4" w:themeColor="accent1"/>
            <w:sz w:val="21"/>
            <w:szCs w:val="21"/>
            <w:u w:val="none"/>
            <w:bdr w:val="none" w:sz="0" w:space="0" w:color="auto" w:frame="1"/>
            <w:lang w:val="uk-UA"/>
          </w:rPr>
          <w:t>ь</w:t>
        </w:r>
        <w:r w:rsidRPr="002B2C5A">
          <w:rPr>
            <w:rStyle w:val="a5"/>
            <w:rFonts w:ascii="Century Gothic" w:hAnsi="Century Gothic" w:cs="Arial"/>
            <w:b/>
            <w:color w:val="4472C4" w:themeColor="accent1"/>
            <w:sz w:val="21"/>
            <w:szCs w:val="21"/>
            <w:u w:val="none"/>
            <w:bdr w:val="none" w:sz="0" w:space="0" w:color="auto" w:frame="1"/>
            <w:lang w:val="uk-UA"/>
          </w:rPr>
          <w:t>ся</w:t>
        </w:r>
      </w:hyperlink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.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2. Управлінням (департаментам) освіти і науки обласних, Київської міської державних адміністрацій, Інститутам післядипломної педагогічної освіти довести цей наказ до відома керівників загальноосвітніх навчальних закладів.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3. Керівникам загальноосвітніх навчальних закладів забезпечити необхідні умови щодо виконання орієнтовних </w:t>
      </w:r>
      <w:bookmarkStart w:id="0" w:name="_GoBack"/>
      <w:bookmarkEnd w:id="0"/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вимог до оцінювання навчальних досягнень учнів початкової школи.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4. Цей наказ набирає чинності з дня його офіційного опублікування.</w:t>
      </w: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5. Контроль за виконанням цього наказу покласти на заступника Міністра </w:t>
      </w:r>
      <w:proofErr w:type="spellStart"/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Хобзея</w:t>
      </w:r>
      <w:proofErr w:type="spellEnd"/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 П.К.</w:t>
      </w:r>
    </w:p>
    <w:p w:rsid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</w:p>
    <w:p w:rsidR="002B2C5A" w:rsidRPr="002B2C5A" w:rsidRDefault="002B2C5A" w:rsidP="002B2C5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Міністр               </w:t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  <w:t xml:space="preserve">    </w:t>
      </w:r>
      <w:r w:rsidRPr="002B2C5A">
        <w:rPr>
          <w:rFonts w:ascii="Century Gothic" w:hAnsi="Century Gothic" w:cs="Arial"/>
          <w:color w:val="000000"/>
          <w:sz w:val="21"/>
          <w:szCs w:val="21"/>
          <w:lang w:val="uk-UA"/>
        </w:rPr>
        <w:t>Л. М. Гриневич</w:t>
      </w:r>
    </w:p>
    <w:p w:rsidR="007608F7" w:rsidRPr="002B2C5A" w:rsidRDefault="007608F7">
      <w:pPr>
        <w:rPr>
          <w:rFonts w:ascii="Century Gothic" w:hAnsi="Century Gothic"/>
        </w:rPr>
      </w:pPr>
    </w:p>
    <w:sectPr w:rsidR="007608F7" w:rsidRPr="002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A"/>
    <w:rsid w:val="002B2C5A"/>
    <w:rsid w:val="007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BA47"/>
  <w15:chartTrackingRefBased/>
  <w15:docId w15:val="{9E3E47D6-058E-4E58-91A2-9B2E3C2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2B2C5A"/>
    <w:rPr>
      <w:b/>
      <w:bCs/>
    </w:rPr>
  </w:style>
  <w:style w:type="character" w:styleId="a5">
    <w:name w:val="Hyperlink"/>
    <w:basedOn w:val="a0"/>
    <w:uiPriority w:val="99"/>
    <w:semiHidden/>
    <w:unhideWhenUsed/>
    <w:rsid w:val="002B2C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01.vseosvita.ua/o/01003xbr-43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prog3</dc:creator>
  <cp:keywords/>
  <dc:description/>
  <cp:lastModifiedBy>prog3</cp:lastModifiedBy>
  <cp:revision>1</cp:revision>
  <dcterms:created xsi:type="dcterms:W3CDTF">2019-04-26T10:17:00Z</dcterms:created>
  <dcterms:modified xsi:type="dcterms:W3CDTF">2019-04-26T10:18:00Z</dcterms:modified>
</cp:coreProperties>
</file>